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D87F3" w14:textId="77777777" w:rsidR="00475AE4" w:rsidRPr="003165A7" w:rsidRDefault="00475AE4" w:rsidP="00475AE4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u w:val="single"/>
        </w:rPr>
      </w:pPr>
    </w:p>
    <w:p w14:paraId="79F54573" w14:textId="77777777" w:rsidR="00475AE4" w:rsidRDefault="00475AE4" w:rsidP="00475AE4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 xml:space="preserve">PROCEDURY POSTĘPOWANIA W PRZYPADKU WYSTĄPIENIA </w:t>
      </w:r>
    </w:p>
    <w:p w14:paraId="51763441" w14:textId="77777777" w:rsidR="00475AE4" w:rsidRPr="003165A7" w:rsidRDefault="00475AE4" w:rsidP="00475AE4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SPRAW SPORNYCH I KONFLIKTÓW</w:t>
      </w:r>
    </w:p>
    <w:p w14:paraId="3EBF759C" w14:textId="77777777" w:rsidR="00475AE4" w:rsidRPr="003165A7" w:rsidRDefault="00475AE4" w:rsidP="00475AE4">
      <w:pPr>
        <w:autoSpaceDE w:val="0"/>
        <w:autoSpaceDN w:val="0"/>
        <w:adjustRightInd w:val="0"/>
        <w:spacing w:line="360" w:lineRule="auto"/>
        <w:ind w:left="142"/>
        <w:jc w:val="both"/>
        <w:rPr>
          <w:rFonts w:ascii="Times New Roman" w:hAnsi="Times New Roman"/>
          <w:b/>
        </w:rPr>
      </w:pPr>
    </w:p>
    <w:p w14:paraId="520FACE6" w14:textId="77777777" w:rsidR="00475AE4" w:rsidRPr="003165A7" w:rsidRDefault="00475AE4" w:rsidP="00475AE4">
      <w:pPr>
        <w:pStyle w:val="Default"/>
        <w:numPr>
          <w:ilvl w:val="0"/>
          <w:numId w:val="6"/>
        </w:numPr>
        <w:spacing w:line="360" w:lineRule="auto"/>
        <w:ind w:left="567" w:hanging="425"/>
        <w:contextualSpacing/>
        <w:jc w:val="both"/>
        <w:rPr>
          <w:color w:val="auto"/>
          <w:lang w:bidi="en-US"/>
        </w:rPr>
      </w:pPr>
      <w:r w:rsidRPr="003165A7">
        <w:rPr>
          <w:color w:val="auto"/>
          <w:lang w:bidi="en-US"/>
        </w:rPr>
        <w:t xml:space="preserve">Konflikty pomiędzy uczniami na terenie klasy, rozstrzyga wychowawca klasy. Pomocą służy mu pedagog lub psycholog szkolny. W sytuacjach długotrwałego, ostrego konfliktu o udział w spotkaniu wyjaśniającym i zamykającym konflikt proszeni są rodzice/ opiekunowie prawni uczniów. </w:t>
      </w:r>
    </w:p>
    <w:p w14:paraId="3E68DB7B" w14:textId="77777777" w:rsidR="00475AE4" w:rsidRPr="003165A7" w:rsidRDefault="00475AE4" w:rsidP="00475AE4">
      <w:pPr>
        <w:pStyle w:val="Default"/>
        <w:numPr>
          <w:ilvl w:val="0"/>
          <w:numId w:val="6"/>
        </w:numPr>
        <w:spacing w:line="360" w:lineRule="auto"/>
        <w:ind w:left="567" w:hanging="425"/>
        <w:contextualSpacing/>
        <w:jc w:val="both"/>
        <w:rPr>
          <w:color w:val="auto"/>
          <w:lang w:bidi="en-US"/>
        </w:rPr>
      </w:pPr>
      <w:r w:rsidRPr="003165A7">
        <w:rPr>
          <w:color w:val="auto"/>
          <w:lang w:bidi="en-US"/>
        </w:rPr>
        <w:t xml:space="preserve">Konflikt pomiędzy uczniami rożnych klas rozstrzyga pedagog lub psycholog szkolny we współpracy z wychowawcami klas. W sytuacjach długotrwałego, ostrego konfliktu o udział w spotkaniu wyjaśniającym i zamykającym konflikt proszeni są rodzice uczniów/opiekunowie prawni. </w:t>
      </w:r>
    </w:p>
    <w:p w14:paraId="57B8D50D" w14:textId="77777777" w:rsidR="00475AE4" w:rsidRPr="003165A7" w:rsidRDefault="00475AE4" w:rsidP="00475AE4">
      <w:pPr>
        <w:pStyle w:val="Default"/>
        <w:numPr>
          <w:ilvl w:val="0"/>
          <w:numId w:val="6"/>
        </w:numPr>
        <w:spacing w:line="360" w:lineRule="auto"/>
        <w:ind w:left="567" w:hanging="425"/>
        <w:contextualSpacing/>
        <w:jc w:val="both"/>
        <w:rPr>
          <w:color w:val="auto"/>
          <w:lang w:bidi="en-US"/>
        </w:rPr>
      </w:pPr>
      <w:r w:rsidRPr="003165A7">
        <w:rPr>
          <w:color w:val="auto"/>
          <w:lang w:bidi="en-US"/>
        </w:rPr>
        <w:t xml:space="preserve">Konflikt pomiędzy uczniem i nauczycielem – rozstrzyga wychowawca klasy we współpracy z pedagogiem lub psychologiem szkolnym. W razie długotrwałego, ostrego konfliktu o udział w spotkaniu wyjaśniającym i zamykającym konflikt proszeni są rodzice ucznia/opiekunowie prawni. </w:t>
      </w:r>
    </w:p>
    <w:p w14:paraId="68D2259E" w14:textId="77777777" w:rsidR="00475AE4" w:rsidRPr="003165A7" w:rsidRDefault="00475AE4" w:rsidP="00475AE4">
      <w:pPr>
        <w:pStyle w:val="Default"/>
        <w:numPr>
          <w:ilvl w:val="0"/>
          <w:numId w:val="6"/>
        </w:numPr>
        <w:spacing w:line="360" w:lineRule="auto"/>
        <w:ind w:left="567" w:hanging="425"/>
        <w:contextualSpacing/>
        <w:jc w:val="both"/>
        <w:rPr>
          <w:color w:val="auto"/>
          <w:lang w:bidi="en-US"/>
        </w:rPr>
      </w:pPr>
      <w:r w:rsidRPr="003165A7">
        <w:t>Konflikt między nauczycielem a rodzicami</w:t>
      </w:r>
      <w:r>
        <w:t>/opiekunami prawnymi</w:t>
      </w:r>
      <w:r w:rsidRPr="003165A7">
        <w:t xml:space="preserve"> ucznia – rozstrzyga wychowawca klasy we współpracy z pedagogiem lub psychologiem szkolnym. W razie długotrwałego, ostrego konfliktu o udział w spotkaniu wyjaśniającym i zamykającym konflikt proszony jest dyrektor szkoły.</w:t>
      </w:r>
      <w:r>
        <w:t xml:space="preserve"> Nauczyciel ma prawo powołać jako świadka rozmowy z rodzicem/opiekunem prawnym ucznia innego pracownika szkoły.</w:t>
      </w:r>
    </w:p>
    <w:p w14:paraId="60FA0CB1" w14:textId="77777777" w:rsidR="00475AE4" w:rsidRPr="003165A7" w:rsidRDefault="00475AE4" w:rsidP="00475AE4">
      <w:pPr>
        <w:pStyle w:val="Default"/>
        <w:spacing w:line="360" w:lineRule="auto"/>
        <w:ind w:left="567" w:hanging="425"/>
        <w:contextualSpacing/>
        <w:jc w:val="both"/>
        <w:rPr>
          <w:color w:val="auto"/>
          <w:lang w:bidi="en-US"/>
        </w:rPr>
      </w:pPr>
    </w:p>
    <w:p w14:paraId="73C5CA86" w14:textId="77777777" w:rsidR="00475AE4" w:rsidRPr="003165A7" w:rsidRDefault="00475AE4" w:rsidP="00475AE4">
      <w:pPr>
        <w:pStyle w:val="Default"/>
        <w:spacing w:line="360" w:lineRule="auto"/>
        <w:ind w:left="567" w:hanging="425"/>
        <w:contextualSpacing/>
        <w:jc w:val="both"/>
        <w:rPr>
          <w:color w:val="auto"/>
          <w:lang w:bidi="en-US"/>
        </w:rPr>
      </w:pPr>
    </w:p>
    <w:p w14:paraId="05F769EC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44609"/>
    <w:multiLevelType w:val="hybridMultilevel"/>
    <w:tmpl w:val="1640DC6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C653803"/>
    <w:multiLevelType w:val="hybridMultilevel"/>
    <w:tmpl w:val="F7949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34AAD"/>
    <w:multiLevelType w:val="hybridMultilevel"/>
    <w:tmpl w:val="2D3CD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C50DC"/>
    <w:multiLevelType w:val="hybridMultilevel"/>
    <w:tmpl w:val="AAA89A7A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8532BD0"/>
    <w:multiLevelType w:val="hybridMultilevel"/>
    <w:tmpl w:val="F138BC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9F5F18"/>
    <w:multiLevelType w:val="hybridMultilevel"/>
    <w:tmpl w:val="BCF200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B05A36"/>
    <w:multiLevelType w:val="hybridMultilevel"/>
    <w:tmpl w:val="04EAD63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AE4"/>
    <w:rsid w:val="0006272F"/>
    <w:rsid w:val="00463DC5"/>
    <w:rsid w:val="00475AE4"/>
    <w:rsid w:val="00750D1E"/>
    <w:rsid w:val="00A2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3EEFA"/>
  <w15:docId w15:val="{4CC6915F-547C-4C99-A232-BFA6497E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AE4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5AE4"/>
    <w:pPr>
      <w:ind w:left="720"/>
      <w:contextualSpacing/>
    </w:pPr>
  </w:style>
  <w:style w:type="paragraph" w:customStyle="1" w:styleId="Default">
    <w:name w:val="Default"/>
    <w:rsid w:val="00475AE4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2024-09-05T16:39:00Z</dcterms:created>
  <dcterms:modified xsi:type="dcterms:W3CDTF">2024-09-05T16:39:00Z</dcterms:modified>
</cp:coreProperties>
</file>